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905"/>
        </w:tabs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905"/>
        </w:tabs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905"/>
        </w:tabs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905"/>
        </w:tabs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one.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 Court &amp; Community Schools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Site Council Meeting</w:t>
      </w:r>
    </w:p>
    <w:p w:rsidR="00000000" w:rsidDel="00000000" w:rsidP="00000000" w:rsidRDefault="00000000" w:rsidRPr="00000000" w14:paraId="00000005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September 14, 2022</w:t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one.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Discover 807 Shamrock Dr., Stockton</w:t>
      </w:r>
    </w:p>
    <w:p w:rsidR="00000000" w:rsidDel="00000000" w:rsidP="00000000" w:rsidRDefault="00000000" w:rsidRPr="00000000" w14:paraId="00000009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STARTING TIME: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1:00 p.m.</w:t>
        <w:tab/>
        <w:tab/>
        <w:tab/>
        <w:tab/>
      </w:r>
    </w:p>
    <w:p w:rsidR="00000000" w:rsidDel="00000000" w:rsidP="00000000" w:rsidRDefault="00000000" w:rsidRPr="00000000" w14:paraId="0000000B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2955"/>
        <w:gridCol w:w="2895"/>
        <w:tblGridChange w:id="0">
          <w:tblGrid>
            <w:gridCol w:w="3510"/>
            <w:gridCol w:w="295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Agenda Item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Person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Action Requested of SSC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1) Welcome &amp; Introductions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Brandy Thurman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2) Function of SSC &amp; DELAC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Brandy Thurman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Informational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3) Membership Nominations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Brandy Thurman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Voting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4) SSC Business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 and Approve Minutes from Previous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Brandy Thurman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Voting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5) SSC Business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 Plan for Student Achievement (SPSA)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TItle III &amp; IV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Brandy Thurman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Voting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6) SSC Business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Uniform Complaint Procedure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Parent Involvement Policy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Home-School Compact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Annie Ziesmer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Informational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8) Program Updates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 Staff 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Informational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9) Public Comment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19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88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alatino">
    <w:altName w:val="Book Antiqua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-916938</wp:posOffset>
          </wp:positionH>
          <wp:positionV relativeFrom="margin">
            <wp:posOffset>-1187564</wp:posOffset>
          </wp:positionV>
          <wp:extent cx="7757616" cy="10039317"/>
          <wp:effectExtent b="0" l="0" r="0" t="0"/>
          <wp:wrapNone/>
          <wp:docPr descr="A picture containing text&#10;&#10;Description automatically generated" id="3" name="image1.pn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046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 w:val="1"/>
    <w:rsid w:val="008046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46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Q0/Kg+2cDj82MiZSSdNYZbv1w==">AMUW2mVBO63ObdmiQDjQ8ZLXnaddMy66BdosLWslx3Jjaal/ziwUjmuSOynzppq+PRcFMF/31rvJNEwsEwa4CxmJtj0Pj2sqmQtUmJDW7AWRXXpHU+8Fwng=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2021-06-30T17:11:00Z</dcterms:created>
  <dc:creator>Carly Sexton</dc:creator>
</cp:coreProperties>
</file>